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B05C73" w:rsidRDefault="00387EBE" w:rsidP="000F4E43">
      <w:pPr>
        <w:pStyle w:val="a3"/>
        <w:tabs>
          <w:tab w:val="clear" w:pos="4153"/>
          <w:tab w:val="clear" w:pos="8306"/>
          <w:tab w:val="right" w:pos="9639"/>
        </w:tabs>
        <w:rPr>
          <w:rFonts w:ascii="Arial" w:hAnsi="Arial" w:cs="Arial"/>
          <w:b/>
          <w:bCs/>
          <w:sz w:val="28"/>
          <w:szCs w:val="24"/>
        </w:rPr>
      </w:pPr>
      <w:r w:rsidRPr="00B05C73">
        <w:rPr>
          <w:rFonts w:ascii="Arial" w:hAnsi="Arial" w:cs="Arial"/>
          <w:b/>
          <w:bCs/>
          <w:sz w:val="24"/>
          <w:szCs w:val="24"/>
        </w:rPr>
        <w:t>3GPP TSG-WG SA2 Meeting #13</w:t>
      </w:r>
      <w:r w:rsidR="00D812DC" w:rsidRPr="00B05C73">
        <w:rPr>
          <w:rFonts w:ascii="Arial" w:hAnsi="Arial" w:cs="Arial"/>
          <w:b/>
          <w:bCs/>
          <w:sz w:val="24"/>
          <w:szCs w:val="24"/>
        </w:rPr>
        <w:t>9</w:t>
      </w:r>
      <w:r w:rsidR="008B2BBD" w:rsidRPr="00B05C73">
        <w:rPr>
          <w:rFonts w:ascii="Arial" w:hAnsi="Arial" w:cs="Arial"/>
          <w:b/>
          <w:bCs/>
          <w:sz w:val="24"/>
          <w:szCs w:val="24"/>
        </w:rPr>
        <w:t>E e-meeting</w:t>
      </w:r>
      <w:r w:rsidR="003007F7" w:rsidRPr="00B05C73">
        <w:rPr>
          <w:rFonts w:ascii="Arial" w:hAnsi="Arial" w:cs="Arial"/>
          <w:b/>
          <w:bCs/>
          <w:sz w:val="24"/>
          <w:szCs w:val="24"/>
        </w:rPr>
        <w:t xml:space="preserve"> </w:t>
      </w:r>
      <w:r w:rsidR="003007F7" w:rsidRPr="00B05C73">
        <w:rPr>
          <w:rFonts w:ascii="Arial" w:hAnsi="Arial" w:cs="Arial"/>
          <w:b/>
          <w:bCs/>
          <w:sz w:val="28"/>
          <w:szCs w:val="24"/>
        </w:rPr>
        <w:tab/>
      </w:r>
      <w:r w:rsidR="001B35FA">
        <w:rPr>
          <w:rFonts w:ascii="Arial" w:hAnsi="Arial" w:cs="Arial"/>
          <w:b/>
          <w:bCs/>
          <w:i/>
          <w:sz w:val="28"/>
          <w:szCs w:val="24"/>
        </w:rPr>
        <w:t>S2-2005676</w:t>
      </w:r>
    </w:p>
    <w:p w:rsidR="00463675" w:rsidRPr="00B05C7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sidRPr="00B05C73">
        <w:rPr>
          <w:rFonts w:ascii="Arial" w:hAnsi="Arial" w:cs="Arial"/>
          <w:b/>
          <w:bCs/>
          <w:sz w:val="24"/>
          <w:szCs w:val="24"/>
        </w:rPr>
        <w:t>Elbonia</w:t>
      </w:r>
      <w:r w:rsidR="00827222" w:rsidRPr="00B05C73">
        <w:rPr>
          <w:rFonts w:ascii="Arial" w:hAnsi="Arial" w:cs="Arial"/>
          <w:b/>
          <w:bCs/>
          <w:sz w:val="24"/>
          <w:szCs w:val="24"/>
        </w:rPr>
        <w:t xml:space="preserve">, </w:t>
      </w:r>
      <w:r w:rsidR="009B265F" w:rsidRPr="00B05C73">
        <w:rPr>
          <w:rFonts w:ascii="Arial" w:hAnsi="Arial" w:cs="Arial"/>
          <w:b/>
          <w:bCs/>
          <w:sz w:val="24"/>
          <w:szCs w:val="24"/>
        </w:rPr>
        <w:t>August 19</w:t>
      </w:r>
      <w:r w:rsidR="00827222" w:rsidRPr="00B05C73">
        <w:rPr>
          <w:rFonts w:ascii="Arial" w:hAnsi="Arial" w:cs="Arial"/>
          <w:b/>
          <w:bCs/>
          <w:sz w:val="24"/>
          <w:szCs w:val="24"/>
        </w:rPr>
        <w:t xml:space="preserve"> –</w:t>
      </w:r>
      <w:r w:rsidR="004F4A64" w:rsidRPr="00B05C73">
        <w:rPr>
          <w:rFonts w:ascii="Arial" w:hAnsi="Arial" w:cs="Arial"/>
          <w:b/>
          <w:bCs/>
          <w:sz w:val="24"/>
          <w:szCs w:val="24"/>
        </w:rPr>
        <w:t xml:space="preserve"> </w:t>
      </w:r>
      <w:r w:rsidR="00144B78" w:rsidRPr="00B05C73">
        <w:rPr>
          <w:rFonts w:ascii="Arial" w:hAnsi="Arial" w:cs="Arial"/>
          <w:b/>
          <w:bCs/>
          <w:sz w:val="24"/>
          <w:szCs w:val="24"/>
        </w:rPr>
        <w:t>September 1</w:t>
      </w:r>
      <w:r w:rsidR="0084049C" w:rsidRPr="00B05C73">
        <w:rPr>
          <w:rFonts w:ascii="Arial" w:hAnsi="Arial" w:cs="Arial"/>
          <w:b/>
          <w:bCs/>
          <w:sz w:val="24"/>
          <w:szCs w:val="24"/>
        </w:rPr>
        <w:t>, 2020</w:t>
      </w:r>
      <w:r w:rsidR="0074309D" w:rsidRPr="00B05C73">
        <w:rPr>
          <w:rFonts w:ascii="Arial" w:hAnsi="Arial" w:cs="Arial"/>
          <w:b/>
          <w:bCs/>
          <w:sz w:val="24"/>
          <w:szCs w:val="24"/>
        </w:rPr>
        <w:tab/>
      </w:r>
      <w:r w:rsidR="0084049C" w:rsidRPr="00B05C73">
        <w:rPr>
          <w:rFonts w:ascii="Arial" w:hAnsi="Arial" w:cs="Arial"/>
          <w:b/>
          <w:bCs/>
          <w:color w:val="0000FF"/>
        </w:rPr>
        <w:t>(revision of S2-200</w:t>
      </w:r>
      <w:r w:rsidR="0074309D" w:rsidRPr="00B05C73">
        <w:rPr>
          <w:rFonts w:ascii="Arial" w:hAnsi="Arial" w:cs="Arial"/>
          <w:b/>
          <w:bCs/>
          <w:color w:val="0000FF"/>
        </w:rPr>
        <w:t>xxxx)</w:t>
      </w:r>
    </w:p>
    <w:p w:rsidR="00463675" w:rsidRPr="00B05C73" w:rsidRDefault="00463675">
      <w:pPr>
        <w:rPr>
          <w:rFonts w:ascii="Arial" w:hAnsi="Arial" w:cs="Arial"/>
        </w:rPr>
      </w:pPr>
    </w:p>
    <w:p w:rsidR="00463675" w:rsidRPr="00B05C73" w:rsidRDefault="00463675" w:rsidP="000F4E43">
      <w:pPr>
        <w:pStyle w:val="ac"/>
      </w:pPr>
      <w:r w:rsidRPr="00B05C73">
        <w:t>Title:</w:t>
      </w:r>
      <w:r w:rsidRPr="00B05C73">
        <w:tab/>
      </w:r>
      <w:r w:rsidRPr="00B05C73">
        <w:rPr>
          <w:color w:val="FF0000"/>
        </w:rPr>
        <w:t xml:space="preserve">[DRAFT] </w:t>
      </w:r>
      <w:r w:rsidR="00B05C73" w:rsidRPr="00B05C73">
        <w:rPr>
          <w:color w:val="000000"/>
        </w:rPr>
        <w:t>LS on Bulk operation of LCS-service</w:t>
      </w:r>
    </w:p>
    <w:p w:rsidR="00463675" w:rsidRPr="00B05C73" w:rsidRDefault="00463675" w:rsidP="000F4E43">
      <w:pPr>
        <w:pStyle w:val="ac"/>
      </w:pPr>
      <w:r w:rsidRPr="00B05C73">
        <w:t>Response to:</w:t>
      </w:r>
      <w:r w:rsidRPr="00B05C73">
        <w:tab/>
      </w:r>
      <w:r w:rsidRPr="00B05C73">
        <w:rPr>
          <w:color w:val="000000"/>
        </w:rPr>
        <w:t>LS (</w:t>
      </w:r>
      <w:r w:rsidR="00B05C73" w:rsidRPr="00B05C73">
        <w:rPr>
          <w:color w:val="000000"/>
        </w:rPr>
        <w:t xml:space="preserve">C4-203629) on </w:t>
      </w:r>
      <w:r w:rsidR="00B05C73" w:rsidRPr="00B05C73">
        <w:t>LS on Bulk operation of LCS-service</w:t>
      </w:r>
      <w:r w:rsidR="00B05C73" w:rsidRPr="00B05C73">
        <w:rPr>
          <w:color w:val="000000"/>
        </w:rPr>
        <w:t xml:space="preserve"> </w:t>
      </w:r>
      <w:r w:rsidRPr="00B05C73">
        <w:rPr>
          <w:color w:val="000000"/>
        </w:rPr>
        <w:t xml:space="preserve">from </w:t>
      </w:r>
      <w:r w:rsidR="00B05C73" w:rsidRPr="00B05C73">
        <w:rPr>
          <w:color w:val="000000"/>
        </w:rPr>
        <w:t>CT4</w:t>
      </w:r>
    </w:p>
    <w:p w:rsidR="00463675" w:rsidRPr="00B05C73" w:rsidRDefault="00463675" w:rsidP="000F4E43">
      <w:pPr>
        <w:pStyle w:val="ac"/>
      </w:pPr>
      <w:r w:rsidRPr="00B05C73">
        <w:t>Release:</w:t>
      </w:r>
      <w:r w:rsidRPr="00B05C73">
        <w:tab/>
      </w:r>
      <w:r w:rsidR="00B05C73" w:rsidRPr="00B05C73">
        <w:rPr>
          <w:color w:val="000000"/>
        </w:rPr>
        <w:t>Release 16</w:t>
      </w:r>
    </w:p>
    <w:p w:rsidR="00463675" w:rsidRPr="00B05C73" w:rsidRDefault="00463675" w:rsidP="000F4E43">
      <w:pPr>
        <w:pStyle w:val="ac"/>
      </w:pPr>
      <w:r w:rsidRPr="00B05C73">
        <w:t>Work Item:</w:t>
      </w:r>
      <w:r w:rsidRPr="00B05C73">
        <w:tab/>
      </w:r>
      <w:r w:rsidR="00B05C73" w:rsidRPr="00B05C73">
        <w:rPr>
          <w:color w:val="000000"/>
        </w:rPr>
        <w:t>5G_eLCS</w:t>
      </w:r>
    </w:p>
    <w:p w:rsidR="00463675" w:rsidRPr="00B05C73" w:rsidRDefault="00463675">
      <w:pPr>
        <w:spacing w:after="60"/>
        <w:ind w:left="1985" w:hanging="1985"/>
        <w:rPr>
          <w:rFonts w:ascii="Arial" w:hAnsi="Arial" w:cs="Arial"/>
          <w:b/>
        </w:rPr>
      </w:pPr>
    </w:p>
    <w:p w:rsidR="00463675" w:rsidRPr="00B05C73" w:rsidRDefault="00463675" w:rsidP="000F4E43">
      <w:pPr>
        <w:pStyle w:val="Source"/>
      </w:pPr>
      <w:r w:rsidRPr="00B05C73">
        <w:t>Source:</w:t>
      </w:r>
      <w:r w:rsidRPr="00B05C73">
        <w:tab/>
      </w:r>
      <w:r w:rsidR="0000385D" w:rsidRPr="00B05C73">
        <w:rPr>
          <w:b w:val="0"/>
          <w:color w:val="FF0000"/>
        </w:rPr>
        <w:t>[Huawei to be]</w:t>
      </w:r>
      <w:r w:rsidR="000534DD" w:rsidRPr="00B05C73">
        <w:rPr>
          <w:b w:val="0"/>
          <w:color w:val="FF0000"/>
        </w:rPr>
        <w:t xml:space="preserve"> </w:t>
      </w:r>
      <w:r w:rsidR="00C55D6B" w:rsidRPr="00B05C73">
        <w:rPr>
          <w:b w:val="0"/>
        </w:rPr>
        <w:t>SA</w:t>
      </w:r>
      <w:r w:rsidR="00C831C8" w:rsidRPr="00B05C73">
        <w:rPr>
          <w:b w:val="0"/>
        </w:rPr>
        <w:t>2</w:t>
      </w:r>
    </w:p>
    <w:p w:rsidR="00463675" w:rsidRPr="00B05C73" w:rsidRDefault="00463675" w:rsidP="000F4E43">
      <w:pPr>
        <w:pStyle w:val="Source"/>
      </w:pPr>
      <w:r w:rsidRPr="00B05C73">
        <w:t>To:</w:t>
      </w:r>
      <w:r w:rsidRPr="00B05C73">
        <w:tab/>
      </w:r>
      <w:r w:rsidR="006D0D25" w:rsidRPr="00B05C73">
        <w:rPr>
          <w:b w:val="0"/>
        </w:rPr>
        <w:t>CT</w:t>
      </w:r>
      <w:r w:rsidR="00B05C73" w:rsidRPr="00B05C73">
        <w:rPr>
          <w:b w:val="0"/>
        </w:rPr>
        <w:t>4</w:t>
      </w:r>
    </w:p>
    <w:p w:rsidR="00463675" w:rsidRPr="00B05C73" w:rsidRDefault="00463675" w:rsidP="000F4E43">
      <w:pPr>
        <w:pStyle w:val="Source"/>
      </w:pPr>
      <w:r w:rsidRPr="00B05C73">
        <w:t>Cc:</w:t>
      </w:r>
      <w:r w:rsidRPr="00B05C73">
        <w:tab/>
      </w:r>
      <w:r w:rsidR="00B05C73" w:rsidRPr="00B05C73">
        <w:rPr>
          <w:b w:val="0"/>
        </w:rPr>
        <w:t>CT3</w:t>
      </w:r>
    </w:p>
    <w:p w:rsidR="00463675" w:rsidRPr="00B05C73" w:rsidRDefault="00463675">
      <w:pPr>
        <w:spacing w:after="60"/>
        <w:ind w:left="1985" w:hanging="1985"/>
        <w:rPr>
          <w:rFonts w:ascii="Arial" w:hAnsi="Arial" w:cs="Arial"/>
          <w:bCs/>
        </w:rPr>
      </w:pPr>
    </w:p>
    <w:p w:rsidR="00463675" w:rsidRPr="00B05C73" w:rsidRDefault="00463675">
      <w:pPr>
        <w:tabs>
          <w:tab w:val="left" w:pos="2268"/>
        </w:tabs>
        <w:rPr>
          <w:rFonts w:ascii="Arial" w:hAnsi="Arial" w:cs="Arial"/>
          <w:bCs/>
        </w:rPr>
      </w:pPr>
      <w:r w:rsidRPr="00B05C73">
        <w:rPr>
          <w:rFonts w:ascii="Arial" w:hAnsi="Arial" w:cs="Arial"/>
          <w:b/>
        </w:rPr>
        <w:t>Contact Person:</w:t>
      </w:r>
      <w:r w:rsidRPr="00B05C73">
        <w:rPr>
          <w:rFonts w:ascii="Arial" w:hAnsi="Arial" w:cs="Arial"/>
          <w:bCs/>
        </w:rPr>
        <w:tab/>
      </w:r>
    </w:p>
    <w:p w:rsidR="00463675" w:rsidRPr="00B05C73" w:rsidRDefault="00463675" w:rsidP="000F4E43">
      <w:pPr>
        <w:pStyle w:val="Contact"/>
        <w:tabs>
          <w:tab w:val="clear" w:pos="2268"/>
        </w:tabs>
        <w:rPr>
          <w:bCs/>
        </w:rPr>
      </w:pPr>
      <w:r w:rsidRPr="00B05C73">
        <w:t>Name:</w:t>
      </w:r>
      <w:r w:rsidRPr="00B05C73">
        <w:rPr>
          <w:bCs/>
        </w:rPr>
        <w:tab/>
      </w:r>
      <w:r w:rsidR="00B05C73" w:rsidRPr="00B05C73">
        <w:rPr>
          <w:b w:val="0"/>
          <w:bCs/>
          <w:lang w:eastAsia="zh-CN"/>
        </w:rPr>
        <w:t>Runze Zhou</w:t>
      </w:r>
    </w:p>
    <w:p w:rsidR="00463675" w:rsidRPr="00B05C73" w:rsidRDefault="00463675" w:rsidP="000F4E43">
      <w:pPr>
        <w:pStyle w:val="Contact"/>
        <w:tabs>
          <w:tab w:val="clear" w:pos="2268"/>
        </w:tabs>
        <w:rPr>
          <w:bCs/>
        </w:rPr>
      </w:pPr>
      <w:r w:rsidRPr="00B05C73">
        <w:t>Tel. Number:</w:t>
      </w:r>
      <w:r w:rsidRPr="00B05C73">
        <w:rPr>
          <w:bCs/>
        </w:rPr>
        <w:tab/>
      </w:r>
    </w:p>
    <w:p w:rsidR="00463675" w:rsidRPr="00B05C73" w:rsidRDefault="00463675" w:rsidP="000F4E43">
      <w:pPr>
        <w:pStyle w:val="Contact"/>
        <w:tabs>
          <w:tab w:val="clear" w:pos="2268"/>
        </w:tabs>
        <w:rPr>
          <w:bCs/>
          <w:color w:val="0000FF"/>
        </w:rPr>
      </w:pPr>
      <w:r w:rsidRPr="00B05C73">
        <w:rPr>
          <w:color w:val="0000FF"/>
        </w:rPr>
        <w:t>E-mail Address:</w:t>
      </w:r>
      <w:r w:rsidRPr="00B05C73">
        <w:rPr>
          <w:bCs/>
          <w:color w:val="0000FF"/>
        </w:rPr>
        <w:tab/>
      </w:r>
      <w:r w:rsidR="00B05C73" w:rsidRPr="00B05C73">
        <w:rPr>
          <w:b w:val="0"/>
          <w:bCs/>
        </w:rPr>
        <w:t>zhourunze</w:t>
      </w:r>
      <w:r w:rsidR="00F62570" w:rsidRPr="00B05C73">
        <w:rPr>
          <w:b w:val="0"/>
          <w:bCs/>
        </w:rPr>
        <w:t xml:space="preserve"> AT huawei DOT com</w:t>
      </w:r>
    </w:p>
    <w:p w:rsidR="00463675" w:rsidRPr="00B05C73" w:rsidRDefault="00463675">
      <w:pPr>
        <w:spacing w:after="60"/>
        <w:ind w:left="1985" w:hanging="1985"/>
        <w:rPr>
          <w:rFonts w:ascii="Arial" w:hAnsi="Arial" w:cs="Arial"/>
          <w:b/>
        </w:rPr>
      </w:pPr>
    </w:p>
    <w:p w:rsidR="00923E7C" w:rsidRPr="00B05C73" w:rsidRDefault="00923E7C" w:rsidP="00923E7C">
      <w:pPr>
        <w:tabs>
          <w:tab w:val="left" w:pos="2268"/>
        </w:tabs>
        <w:rPr>
          <w:rFonts w:ascii="Arial" w:hAnsi="Arial" w:cs="Arial"/>
          <w:bCs/>
        </w:rPr>
      </w:pPr>
      <w:r w:rsidRPr="00B05C73">
        <w:rPr>
          <w:rFonts w:ascii="Arial" w:hAnsi="Arial" w:cs="Arial"/>
          <w:b/>
        </w:rPr>
        <w:t>Send any reply LS to:</w:t>
      </w:r>
      <w:r w:rsidRPr="00B05C73">
        <w:rPr>
          <w:rFonts w:ascii="Arial" w:hAnsi="Arial" w:cs="Arial"/>
          <w:b/>
        </w:rPr>
        <w:tab/>
        <w:t xml:space="preserve">3GPP Liaisons Coordinator, </w:t>
      </w:r>
      <w:hyperlink r:id="rId7" w:history="1">
        <w:r w:rsidRPr="00B05C73">
          <w:rPr>
            <w:rStyle w:val="ab"/>
            <w:rFonts w:ascii="Arial" w:hAnsi="Arial" w:cs="Arial"/>
            <w:b/>
          </w:rPr>
          <w:t>mailto:3GPPLiaison@etsi.org</w:t>
        </w:r>
      </w:hyperlink>
      <w:r w:rsidRPr="00B05C73">
        <w:rPr>
          <w:rFonts w:ascii="Arial" w:hAnsi="Arial" w:cs="Arial"/>
          <w:b/>
        </w:rPr>
        <w:t xml:space="preserve"> </w:t>
      </w:r>
      <w:r w:rsidRPr="00B05C73">
        <w:rPr>
          <w:rFonts w:ascii="Arial" w:hAnsi="Arial" w:cs="Arial"/>
          <w:bCs/>
        </w:rPr>
        <w:tab/>
      </w:r>
    </w:p>
    <w:p w:rsidR="00923E7C" w:rsidRPr="00B05C73" w:rsidRDefault="00923E7C">
      <w:pPr>
        <w:spacing w:after="60"/>
        <w:ind w:left="1985" w:hanging="1985"/>
        <w:rPr>
          <w:rFonts w:ascii="Arial" w:hAnsi="Arial" w:cs="Arial"/>
          <w:b/>
        </w:rPr>
      </w:pPr>
    </w:p>
    <w:p w:rsidR="00463675" w:rsidRPr="000F4E43" w:rsidRDefault="00463675" w:rsidP="000F4E43">
      <w:pPr>
        <w:pStyle w:val="ac"/>
      </w:pPr>
      <w:r w:rsidRPr="00B05C73">
        <w:t>Attachments:</w:t>
      </w:r>
      <w:r w:rsidRPr="00B05C73">
        <w:tab/>
      </w:r>
      <w:r w:rsidRPr="00B05C73">
        <w:rPr>
          <w:color w:val="000000"/>
        </w:rPr>
        <w:t xml:space="preserve">DocNumber(s) [Description i.e. Draft TS 29.414 v0.1.0]. </w:t>
      </w:r>
      <w:r w:rsidR="000F4E43" w:rsidRPr="00B05C73">
        <w:rPr>
          <w:color w:val="000000"/>
        </w:rPr>
        <w:br/>
      </w:r>
      <w:r w:rsidRPr="00B05C73">
        <w:rPr>
          <w:color w:val="000000"/>
        </w:rPr>
        <w:t>!! WARNING !! Do not insert the file directly as an object in this word document.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B05C73">
      <w:pPr>
        <w:rPr>
          <w:rFonts w:ascii="Arial" w:hAnsi="Arial" w:cs="Arial"/>
        </w:rPr>
      </w:pPr>
      <w:r w:rsidRPr="00B05C73">
        <w:rPr>
          <w:rFonts w:ascii="Arial" w:hAnsi="Arial" w:cs="Arial"/>
        </w:rPr>
        <w:t>SA2 thanks CT4 for the LS on Bulk operation of LCS-service</w:t>
      </w:r>
      <w:r>
        <w:rPr>
          <w:rFonts w:ascii="Arial" w:hAnsi="Arial" w:cs="Arial"/>
        </w:rPr>
        <w:t xml:space="preserve"> (C4-</w:t>
      </w:r>
      <w:r w:rsidRPr="00B05C73">
        <w:rPr>
          <w:rFonts w:ascii="Arial" w:hAnsi="Arial" w:cs="Arial"/>
        </w:rPr>
        <w:t>203629</w:t>
      </w:r>
      <w:r>
        <w:rPr>
          <w:rFonts w:ascii="Arial" w:hAnsi="Arial" w:cs="Arial"/>
        </w:rPr>
        <w:t>). SA2 has discussed the questions listed in the LS and would like to provide the following answers:</w:t>
      </w:r>
    </w:p>
    <w:p w:rsidR="00780BBD" w:rsidRDefault="00780BBD">
      <w:pPr>
        <w:rPr>
          <w:rFonts w:ascii="Arial" w:hAnsi="Arial" w:cs="Arial"/>
        </w:rPr>
      </w:pPr>
    </w:p>
    <w:p w:rsidR="00780BBD" w:rsidRDefault="00780BBD">
      <w:pPr>
        <w:rPr>
          <w:rFonts w:ascii="Arial" w:hAnsi="Arial" w:cs="Arial"/>
        </w:rPr>
      </w:pPr>
      <w:r>
        <w:rPr>
          <w:rFonts w:ascii="Arial" w:hAnsi="Arial" w:cs="Arial"/>
        </w:rPr>
        <w:t>A general information provided to CT4 is SA2 has corrected the TS 23.273 by removing the case</w:t>
      </w:r>
      <w:bookmarkStart w:id="0" w:name="OLE_LINK3"/>
      <w:r>
        <w:rPr>
          <w:rFonts w:ascii="Arial" w:hAnsi="Arial" w:cs="Arial"/>
        </w:rPr>
        <w:t xml:space="preserve"> MT-LR with bulk operation</w:t>
      </w:r>
      <w:bookmarkEnd w:id="0"/>
      <w:r w:rsidR="00A91F9D">
        <w:rPr>
          <w:rFonts w:ascii="Arial" w:hAnsi="Arial" w:cs="Arial"/>
        </w:rPr>
        <w:t xml:space="preserve"> that</w:t>
      </w:r>
      <w:r>
        <w:rPr>
          <w:rFonts w:ascii="Arial" w:hAnsi="Arial" w:cs="Arial"/>
        </w:rPr>
        <w:t xml:space="preserve"> triggered by LCS client. It means only AF can trigger MT-LR with bulk operation. Details see attached </w:t>
      </w:r>
      <w:r w:rsidR="001B35FA" w:rsidRPr="001B35FA">
        <w:rPr>
          <w:rFonts w:ascii="Arial" w:hAnsi="Arial" w:cs="Arial"/>
        </w:rPr>
        <w:t>CR 0</w:t>
      </w:r>
      <w:r w:rsidR="001B35FA">
        <w:rPr>
          <w:rFonts w:ascii="Arial" w:hAnsi="Arial" w:cs="Arial"/>
        </w:rPr>
        <w:t>130</w:t>
      </w:r>
      <w:r>
        <w:rPr>
          <w:rFonts w:ascii="Arial" w:hAnsi="Arial" w:cs="Arial"/>
        </w:rPr>
        <w:t>.</w:t>
      </w:r>
      <w:bookmarkStart w:id="1" w:name="_GoBack"/>
      <w:bookmarkEnd w:id="1"/>
    </w:p>
    <w:p w:rsidR="00B05C73" w:rsidRDefault="00B05C73">
      <w:pPr>
        <w:rPr>
          <w:rFonts w:ascii="Arial" w:hAnsi="Arial" w:cs="Arial"/>
        </w:rPr>
      </w:pPr>
    </w:p>
    <w:p w:rsidR="00B05C73" w:rsidRDefault="00B05C73" w:rsidP="00B05C73">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p>
    <w:p w:rsidR="00BF0CA5" w:rsidRDefault="00B05C73" w:rsidP="00B05C73">
      <w:pPr>
        <w:pStyle w:val="a3"/>
        <w:tabs>
          <w:tab w:val="clear" w:pos="4153"/>
          <w:tab w:val="clear" w:pos="8306"/>
        </w:tabs>
        <w:rPr>
          <w:rFonts w:ascii="Arial" w:hAnsi="Arial" w:cs="Arial"/>
          <w:u w:val="single"/>
          <w:lang w:eastAsia="zh-CN"/>
        </w:rPr>
      </w:pPr>
      <w:r w:rsidRPr="00B05C73">
        <w:rPr>
          <w:rFonts w:ascii="Arial" w:hAnsi="Arial" w:cs="Arial"/>
          <w:u w:val="single"/>
          <w:lang w:eastAsia="zh-CN"/>
        </w:rPr>
        <w:t xml:space="preserve">[SA2 answer] </w:t>
      </w:r>
      <w:r w:rsidR="00BF0CA5">
        <w:rPr>
          <w:rFonts w:ascii="Arial" w:hAnsi="Arial" w:cs="Arial"/>
          <w:u w:val="single"/>
          <w:lang w:eastAsia="zh-CN"/>
        </w:rPr>
        <w:t xml:space="preserve">when AF triggers location request with bulk operation, </w:t>
      </w:r>
      <w:r w:rsidR="000F6CFC">
        <w:rPr>
          <w:rFonts w:ascii="Arial" w:hAnsi="Arial" w:cs="Arial"/>
          <w:u w:val="single"/>
          <w:lang w:eastAsia="zh-CN"/>
        </w:rPr>
        <w:t xml:space="preserve">if the LCS QoS provided by AF indicate finer granularity than cell ID, NEF will forward the AF request to GMLC for further handling. </w:t>
      </w:r>
      <w:r w:rsidR="00BF0CA5">
        <w:rPr>
          <w:rFonts w:ascii="Arial" w:hAnsi="Arial" w:cs="Arial"/>
          <w:u w:val="single"/>
          <w:lang w:eastAsia="zh-CN"/>
        </w:rPr>
        <w:t xml:space="preserve">Otherwise NEF forwards the AF request to AMF for further handling (no relevance with GMLC). </w:t>
      </w:r>
    </w:p>
    <w:p w:rsidR="00B05C73" w:rsidRPr="007941DD" w:rsidRDefault="00BF0CA5" w:rsidP="00B05C73">
      <w:pPr>
        <w:pStyle w:val="a3"/>
        <w:tabs>
          <w:tab w:val="clear" w:pos="4153"/>
          <w:tab w:val="clear" w:pos="8306"/>
        </w:tabs>
        <w:rPr>
          <w:rFonts w:ascii="Arial" w:hAnsi="Arial" w:cs="Arial"/>
          <w:u w:val="single"/>
          <w:lang w:eastAsia="zh-CN"/>
        </w:rPr>
      </w:pPr>
      <w:r>
        <w:rPr>
          <w:rFonts w:ascii="Arial" w:hAnsi="Arial" w:cs="Arial"/>
          <w:u w:val="single"/>
          <w:lang w:eastAsia="zh-CN"/>
        </w:rPr>
        <w:t>Once GMLC receives the location request from NEF,</w:t>
      </w:r>
      <w:r w:rsidR="000F6CFC">
        <w:rPr>
          <w:rFonts w:ascii="Arial" w:hAnsi="Arial" w:cs="Arial"/>
          <w:u w:val="single"/>
          <w:lang w:eastAsia="zh-CN"/>
        </w:rPr>
        <w:t xml:space="preserve"> </w:t>
      </w:r>
      <w:r w:rsidRPr="00A91F9D">
        <w:rPr>
          <w:rFonts w:ascii="Arial" w:hAnsi="Arial" w:cs="Arial"/>
          <w:u w:val="single"/>
          <w:lang w:eastAsia="zh-CN"/>
        </w:rPr>
        <w:t xml:space="preserve">it is the </w:t>
      </w:r>
      <w:r w:rsidR="000F6CFC" w:rsidRPr="00A91F9D">
        <w:rPr>
          <w:rFonts w:ascii="Arial" w:hAnsi="Arial" w:cs="Arial"/>
          <w:u w:val="single"/>
          <w:lang w:eastAsia="zh-CN"/>
        </w:rPr>
        <w:t>GMLC interacts with the UDM to resolve the SUPI of every group member UE</w:t>
      </w:r>
      <w:r w:rsidR="000F6CFC">
        <w:rPr>
          <w:rFonts w:ascii="Arial" w:hAnsi="Arial" w:cs="Arial"/>
          <w:u w:val="single"/>
          <w:lang w:eastAsia="zh-CN"/>
        </w:rPr>
        <w:t xml:space="preserve"> by providing the group ID.</w:t>
      </w:r>
    </w:p>
    <w:p w:rsidR="00BF0CA5" w:rsidRPr="007941DD" w:rsidRDefault="007941DD" w:rsidP="00B05C73">
      <w:pPr>
        <w:pStyle w:val="a3"/>
        <w:tabs>
          <w:tab w:val="clear" w:pos="4153"/>
          <w:tab w:val="clear" w:pos="8306"/>
        </w:tabs>
        <w:rPr>
          <w:rFonts w:ascii="Arial" w:hAnsi="Arial" w:cs="Arial"/>
          <w:u w:val="single"/>
          <w:lang w:eastAsia="zh-CN"/>
        </w:rPr>
      </w:pPr>
      <w:r w:rsidRPr="007941DD">
        <w:rPr>
          <w:rFonts w:ascii="Arial" w:hAnsi="Arial" w:cs="Arial"/>
          <w:u w:val="single"/>
          <w:lang w:eastAsia="zh-CN"/>
        </w:rPr>
        <w:t>In case of LIR:</w:t>
      </w:r>
    </w:p>
    <w:p w:rsidR="00BF0CA5" w:rsidRPr="007941DD" w:rsidRDefault="00BF0CA5" w:rsidP="00B05C73">
      <w:pPr>
        <w:pStyle w:val="a3"/>
        <w:tabs>
          <w:tab w:val="clear" w:pos="4153"/>
          <w:tab w:val="clear" w:pos="8306"/>
        </w:tabs>
        <w:rPr>
          <w:rFonts w:ascii="Arial" w:hAnsi="Arial" w:cs="Arial"/>
          <w:u w:val="single"/>
          <w:lang w:eastAsia="zh-CN"/>
        </w:rPr>
      </w:pPr>
      <w:r w:rsidRPr="007941DD">
        <w:rPr>
          <w:rFonts w:ascii="Arial" w:hAnsi="Arial" w:cs="Arial"/>
          <w:u w:val="single"/>
          <w:lang w:eastAsia="zh-CN"/>
        </w:rPr>
        <w:t xml:space="preserve">After retrieving location information of each UE, it is the GMLC </w:t>
      </w:r>
      <w:r w:rsidR="007941DD" w:rsidRPr="007941DD">
        <w:rPr>
          <w:rFonts w:ascii="Arial" w:hAnsi="Arial" w:cs="Arial"/>
          <w:u w:val="single"/>
          <w:lang w:eastAsia="zh-CN"/>
        </w:rPr>
        <w:t>aggregates all the UE location and provides to NEF together with group ID.</w:t>
      </w:r>
    </w:p>
    <w:p w:rsidR="007941DD" w:rsidRPr="007941DD" w:rsidRDefault="007941DD" w:rsidP="00B05C73">
      <w:pPr>
        <w:pStyle w:val="a3"/>
        <w:tabs>
          <w:tab w:val="clear" w:pos="4153"/>
          <w:tab w:val="clear" w:pos="8306"/>
        </w:tabs>
        <w:rPr>
          <w:rFonts w:ascii="Arial" w:hAnsi="Arial" w:cs="Arial"/>
          <w:u w:val="single"/>
          <w:lang w:eastAsia="zh-CN"/>
        </w:rPr>
      </w:pPr>
      <w:r w:rsidRPr="007941DD">
        <w:rPr>
          <w:rFonts w:ascii="Arial" w:hAnsi="Arial" w:cs="Arial"/>
          <w:u w:val="single"/>
          <w:lang w:eastAsia="zh-CN"/>
        </w:rPr>
        <w:t>In case of LDR:</w:t>
      </w:r>
    </w:p>
    <w:p w:rsidR="007941DD" w:rsidRPr="007941DD" w:rsidRDefault="007941DD" w:rsidP="00B05C73">
      <w:pPr>
        <w:pStyle w:val="a3"/>
        <w:numPr>
          <w:ilvl w:val="0"/>
          <w:numId w:val="16"/>
        </w:numPr>
        <w:tabs>
          <w:tab w:val="clear" w:pos="4153"/>
          <w:tab w:val="clear" w:pos="8306"/>
        </w:tabs>
        <w:rPr>
          <w:rFonts w:ascii="Arial" w:hAnsi="Arial" w:cs="Arial"/>
          <w:u w:val="single"/>
          <w:lang w:eastAsia="zh-CN"/>
        </w:rPr>
      </w:pPr>
      <w:r w:rsidRPr="007941DD">
        <w:rPr>
          <w:rFonts w:ascii="Arial" w:hAnsi="Arial" w:cs="Arial"/>
          <w:u w:val="single"/>
          <w:lang w:eastAsia="zh-CN"/>
        </w:rPr>
        <w:t>Periodic UE positioning: GMLC will aggregates all the UE location and provides to NEF together with group ID every periodical interval;</w:t>
      </w:r>
    </w:p>
    <w:p w:rsidR="007941DD" w:rsidRPr="007941DD" w:rsidRDefault="007941DD" w:rsidP="00B05C73">
      <w:pPr>
        <w:pStyle w:val="a3"/>
        <w:numPr>
          <w:ilvl w:val="0"/>
          <w:numId w:val="16"/>
        </w:numPr>
        <w:tabs>
          <w:tab w:val="clear" w:pos="4153"/>
          <w:tab w:val="clear" w:pos="8306"/>
        </w:tabs>
        <w:rPr>
          <w:rFonts w:ascii="Arial" w:hAnsi="Arial" w:cs="Arial"/>
          <w:u w:val="single"/>
          <w:lang w:eastAsia="zh-CN"/>
        </w:rPr>
      </w:pPr>
      <w:r w:rsidRPr="007941DD">
        <w:rPr>
          <w:rFonts w:ascii="Arial" w:hAnsi="Arial" w:cs="Arial"/>
          <w:u w:val="single"/>
          <w:lang w:eastAsia="zh-CN"/>
        </w:rPr>
        <w:t>Event reporting from UE: there is no aggregation by GMLC. Once a UE location event is retrieved, GMLC will provides it to NEF separately;</w:t>
      </w:r>
    </w:p>
    <w:p w:rsidR="00B05C73" w:rsidRDefault="00B05C73" w:rsidP="00B05C73">
      <w:pPr>
        <w:pStyle w:val="a3"/>
        <w:tabs>
          <w:tab w:val="clear" w:pos="4153"/>
          <w:tab w:val="clear" w:pos="8306"/>
        </w:tabs>
        <w:rPr>
          <w:rFonts w:ascii="Arial" w:hAnsi="Arial" w:cs="Arial"/>
          <w:lang w:eastAsia="zh-CN"/>
        </w:rPr>
      </w:pPr>
    </w:p>
    <w:p w:rsidR="00B05C73" w:rsidRDefault="00B05C73" w:rsidP="00B05C73">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rsidR="00B05C73" w:rsidRDefault="00B05C73" w:rsidP="00B05C73">
      <w:pPr>
        <w:pStyle w:val="a3"/>
        <w:tabs>
          <w:tab w:val="clear" w:pos="4153"/>
          <w:tab w:val="clear" w:pos="8306"/>
        </w:tabs>
        <w:rPr>
          <w:rFonts w:ascii="Arial" w:hAnsi="Arial" w:cs="Arial"/>
          <w:lang w:eastAsia="zh-CN"/>
        </w:rPr>
      </w:pPr>
    </w:p>
    <w:p w:rsidR="00B05C73" w:rsidRDefault="00B05C73" w:rsidP="00B05C73">
      <w:pPr>
        <w:pStyle w:val="a3"/>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w:t>
      </w:r>
      <w:r>
        <w:rPr>
          <w:rFonts w:ascii="Arial" w:hAnsi="Arial" w:cs="Arial"/>
          <w:lang w:eastAsia="zh-CN"/>
        </w:rPr>
        <w:lastRenderedPageBreak/>
        <w:t xml:space="preserve">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Pr>
          <w:rFonts w:ascii="Arial" w:hAnsi="Arial" w:cs="Arial"/>
          <w:lang w:eastAsia="zh-CN"/>
        </w:rPr>
        <w:br/>
      </w:r>
    </w:p>
    <w:p w:rsidR="000F6CFC" w:rsidRDefault="000F6CFC" w:rsidP="000F6CFC">
      <w:pPr>
        <w:pStyle w:val="a3"/>
        <w:tabs>
          <w:tab w:val="clear" w:pos="4153"/>
          <w:tab w:val="clear" w:pos="8306"/>
        </w:tabs>
        <w:rPr>
          <w:rFonts w:ascii="Arial" w:hAnsi="Arial" w:cs="Arial"/>
          <w:u w:val="single"/>
          <w:lang w:eastAsia="zh-CN"/>
        </w:rPr>
      </w:pPr>
      <w:r w:rsidRPr="006B668B">
        <w:rPr>
          <w:rFonts w:ascii="Arial" w:hAnsi="Arial" w:cs="Arial"/>
          <w:bCs/>
          <w:u w:val="single"/>
          <w:lang w:eastAsia="zh-CN"/>
        </w:rPr>
        <w:t>[SA2 answer]</w:t>
      </w:r>
      <w:r w:rsidRPr="006B668B">
        <w:rPr>
          <w:rFonts w:ascii="Arial" w:hAnsi="Arial" w:cs="Arial"/>
          <w:b/>
          <w:bCs/>
          <w:u w:val="single"/>
          <w:lang w:eastAsia="zh-CN"/>
        </w:rPr>
        <w:t xml:space="preserve"> </w:t>
      </w:r>
      <w:r w:rsidRPr="006B668B">
        <w:rPr>
          <w:rFonts w:ascii="Arial" w:hAnsi="Arial" w:cs="Arial"/>
          <w:u w:val="single"/>
          <w:lang w:eastAsia="zh-CN"/>
        </w:rPr>
        <w:t>It is</w:t>
      </w:r>
      <w:r>
        <w:rPr>
          <w:rFonts w:ascii="Arial" w:hAnsi="Arial" w:cs="Arial"/>
          <w:u w:val="single"/>
          <w:lang w:eastAsia="zh-CN"/>
        </w:rPr>
        <w:t xml:space="preserve"> possible there are more than one AMF serving the group member UEs, and GMLC will interacts with all the relevant AMFs. When GMLC receives the UE location from AMF(s) for all the group member UEs, GMLC will provide all the UE location result to the NEF, together with the group ID it received before. NEF forwards what GMLC provides to it further to the AF.</w:t>
      </w:r>
    </w:p>
    <w:p w:rsidR="000F6CFC" w:rsidRPr="000F6CFC" w:rsidRDefault="000F6CFC" w:rsidP="000F6CFC">
      <w:pPr>
        <w:pStyle w:val="a3"/>
        <w:tabs>
          <w:tab w:val="clear" w:pos="4153"/>
          <w:tab w:val="clear" w:pos="8306"/>
        </w:tabs>
        <w:rPr>
          <w:rFonts w:ascii="Arial" w:hAnsi="Arial" w:cs="Arial"/>
          <w:lang w:eastAsia="zh-CN"/>
        </w:rPr>
      </w:pPr>
    </w:p>
    <w:p w:rsidR="000F6CFC" w:rsidRDefault="00B05C73" w:rsidP="00B05C73">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used as aggregation point, when does the GMLC / NEF acknowledge the request for Bulk Operation, i.e. does </w:t>
      </w:r>
      <w:bookmarkStart w:id="2" w:name="OLE_LINK4"/>
      <w:r>
        <w:rPr>
          <w:rFonts w:ascii="Arial" w:hAnsi="Arial" w:cs="Arial"/>
          <w:lang w:eastAsia="zh-CN"/>
        </w:rPr>
        <w:t>it respond the LCS client / AF after it received all positioning responses from network side for all UEs in the group</w:t>
      </w:r>
      <w:bookmarkEnd w:id="2"/>
      <w:r>
        <w:rPr>
          <w:rFonts w:ascii="Arial" w:hAnsi="Arial" w:cs="Arial"/>
          <w:lang w:eastAsia="zh-CN"/>
        </w:rPr>
        <w:t xml:space="preserve"> or respond </w:t>
      </w:r>
      <w:r w:rsidRPr="00AF455F">
        <w:rPr>
          <w:rFonts w:ascii="Arial" w:hAnsi="Arial" w:cs="Arial"/>
          <w:lang w:eastAsia="zh-CN"/>
        </w:rPr>
        <w:t>without AMF checking</w:t>
      </w:r>
      <w:r>
        <w:rPr>
          <w:rFonts w:ascii="Arial" w:hAnsi="Arial" w:cs="Arial"/>
          <w:lang w:eastAsia="zh-CN"/>
        </w:rPr>
        <w:t>?</w:t>
      </w:r>
    </w:p>
    <w:p w:rsidR="006B668B" w:rsidRPr="006B668B" w:rsidRDefault="000F6CFC" w:rsidP="000F6CFC">
      <w:pPr>
        <w:pStyle w:val="a3"/>
        <w:tabs>
          <w:tab w:val="clear" w:pos="4153"/>
          <w:tab w:val="clear" w:pos="8306"/>
        </w:tabs>
        <w:rPr>
          <w:rFonts w:ascii="Arial" w:hAnsi="Arial" w:cs="Arial"/>
          <w:u w:val="single"/>
          <w:lang w:eastAsia="zh-CN"/>
        </w:rPr>
      </w:pPr>
      <w:r w:rsidRPr="004011E6">
        <w:rPr>
          <w:rFonts w:ascii="Arial" w:hAnsi="Arial" w:cs="Arial"/>
          <w:u w:val="single"/>
          <w:lang w:eastAsia="zh-CN"/>
        </w:rPr>
        <w:t>[SA2 answer</w:t>
      </w:r>
      <w:r w:rsidRPr="006B668B">
        <w:rPr>
          <w:rFonts w:ascii="Arial" w:hAnsi="Arial" w:cs="Arial"/>
          <w:u w:val="single"/>
          <w:lang w:eastAsia="zh-CN"/>
        </w:rPr>
        <w:t xml:space="preserve">] </w:t>
      </w:r>
      <w:r w:rsidR="006B668B" w:rsidRPr="006B668B">
        <w:rPr>
          <w:rFonts w:ascii="Arial" w:hAnsi="Arial" w:cs="Arial"/>
          <w:u w:val="single"/>
          <w:lang w:eastAsia="zh-CN"/>
        </w:rPr>
        <w:t>NEF responds the AF after it received all positioning responses from network side for all UEs in the group from the GMLC.</w:t>
      </w:r>
    </w:p>
    <w:p w:rsidR="004011E6" w:rsidRDefault="004011E6" w:rsidP="000F6CFC">
      <w:pPr>
        <w:pStyle w:val="a3"/>
        <w:tabs>
          <w:tab w:val="clear" w:pos="4153"/>
          <w:tab w:val="clear" w:pos="8306"/>
        </w:tabs>
        <w:rPr>
          <w:rFonts w:ascii="Arial" w:hAnsi="Arial" w:cs="Arial"/>
          <w:lang w:eastAsia="zh-CN"/>
        </w:rPr>
      </w:pPr>
    </w:p>
    <w:p w:rsidR="00B05C73" w:rsidRDefault="00B05C73" w:rsidP="00B05C73">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r failure or partial success? And How should GMLC / NEF to notify the LCS Client / AF if the requests for positioning for some UEs fail because of some different reasons (e.g. The UE is not online) after GMLC / NEF responded success to LCS client / AF?</w:t>
      </w:r>
    </w:p>
    <w:p w:rsidR="00B05C73" w:rsidRDefault="004011E6">
      <w:pPr>
        <w:rPr>
          <w:rFonts w:ascii="Arial" w:hAnsi="Arial" w:cs="Arial"/>
          <w:u w:val="single"/>
          <w:lang w:eastAsia="zh-CN"/>
        </w:rPr>
      </w:pPr>
      <w:r w:rsidRPr="001B5D23">
        <w:rPr>
          <w:rFonts w:ascii="Arial" w:hAnsi="Arial" w:cs="Arial" w:hint="eastAsia"/>
          <w:u w:val="single"/>
          <w:lang w:eastAsia="zh-CN"/>
        </w:rPr>
        <w:t>[</w:t>
      </w:r>
      <w:r w:rsidR="001B5D23">
        <w:rPr>
          <w:rFonts w:ascii="Arial" w:hAnsi="Arial" w:cs="Arial"/>
          <w:u w:val="single"/>
          <w:lang w:eastAsia="zh-CN"/>
        </w:rPr>
        <w:t xml:space="preserve">SA2 answer] </w:t>
      </w:r>
      <w:r w:rsidR="006B668B">
        <w:rPr>
          <w:rFonts w:ascii="Arial" w:hAnsi="Arial" w:cs="Arial"/>
          <w:u w:val="single"/>
          <w:lang w:eastAsia="zh-CN"/>
        </w:rPr>
        <w:t xml:space="preserve">as described in answers to question 3, GMLC/NEF shall not responds to AF immediately. </w:t>
      </w:r>
    </w:p>
    <w:p w:rsidR="006A3E07" w:rsidRPr="00B05C73" w:rsidRDefault="006A3E07">
      <w:pPr>
        <w:rPr>
          <w:rFonts w:ascii="Arial" w:hAnsi="Arial" w:cs="Arial"/>
          <w:i/>
          <w:iCs/>
        </w:rPr>
      </w:pPr>
      <w:r>
        <w:rPr>
          <w:rFonts w:ascii="Arial" w:hAnsi="Arial" w:cs="Arial"/>
          <w:u w:val="single"/>
          <w:lang w:eastAsia="zh-CN"/>
        </w:rPr>
        <w:t>Regarding the case that UE location is available, SA2 has defined a “partial failure” mechanism in clause 6.8 TS 23.273.</w:t>
      </w:r>
    </w:p>
    <w:p w:rsidR="00463675" w:rsidRPr="000F4E43" w:rsidRDefault="00463675">
      <w:pPr>
        <w:pStyle w:val="a3"/>
        <w:tabs>
          <w:tab w:val="clear" w:pos="4153"/>
          <w:tab w:val="clear" w:pos="8306"/>
        </w:tabs>
        <w:rPr>
          <w:rFonts w:ascii="Arial" w:hAnsi="Arial" w:cs="Arial"/>
        </w:rPr>
      </w:pPr>
    </w:p>
    <w:p w:rsidR="00463675" w:rsidRPr="00A91F9D" w:rsidRDefault="00463675">
      <w:pPr>
        <w:spacing w:after="120"/>
        <w:rPr>
          <w:rFonts w:ascii="Arial" w:hAnsi="Arial" w:cs="Arial"/>
          <w:b/>
        </w:rPr>
      </w:pPr>
      <w:r w:rsidRPr="00A91F9D">
        <w:rPr>
          <w:rFonts w:ascii="Arial" w:hAnsi="Arial" w:cs="Arial"/>
          <w:b/>
        </w:rPr>
        <w:t>2. Actions:</w:t>
      </w:r>
    </w:p>
    <w:p w:rsidR="00463675" w:rsidRPr="00A91F9D" w:rsidRDefault="00463675">
      <w:pPr>
        <w:spacing w:after="120"/>
        <w:ind w:left="1985" w:hanging="1985"/>
        <w:rPr>
          <w:rFonts w:ascii="Arial" w:hAnsi="Arial" w:cs="Arial"/>
          <w:b/>
        </w:rPr>
      </w:pPr>
      <w:r w:rsidRPr="00A91F9D">
        <w:rPr>
          <w:rFonts w:ascii="Arial" w:hAnsi="Arial" w:cs="Arial"/>
          <w:b/>
        </w:rPr>
        <w:t xml:space="preserve">To </w:t>
      </w:r>
      <w:r w:rsidRPr="00A91F9D">
        <w:rPr>
          <w:rFonts w:ascii="Arial" w:hAnsi="Arial" w:cs="Arial"/>
          <w:b/>
          <w:color w:val="000000"/>
        </w:rPr>
        <w:t>C</w:t>
      </w:r>
      <w:r w:rsidR="0045420C" w:rsidRPr="00A91F9D">
        <w:rPr>
          <w:rFonts w:ascii="Arial" w:hAnsi="Arial" w:cs="Arial"/>
          <w:b/>
          <w:color w:val="000000"/>
        </w:rPr>
        <w:t>T</w:t>
      </w:r>
      <w:r w:rsidR="004011E6" w:rsidRPr="00A91F9D">
        <w:rPr>
          <w:rFonts w:ascii="Arial" w:hAnsi="Arial" w:cs="Arial"/>
          <w:b/>
          <w:color w:val="000000"/>
        </w:rPr>
        <w:t>3 and CT4</w:t>
      </w:r>
      <w:r w:rsidRPr="00A91F9D">
        <w:rPr>
          <w:rFonts w:ascii="Arial" w:hAnsi="Arial" w:cs="Arial"/>
          <w:b/>
        </w:rPr>
        <w:t xml:space="preserve"> group.</w:t>
      </w:r>
    </w:p>
    <w:p w:rsidR="00463675" w:rsidRPr="000F4E43" w:rsidRDefault="00463675">
      <w:pPr>
        <w:spacing w:after="120"/>
        <w:ind w:left="993" w:hanging="993"/>
        <w:rPr>
          <w:rFonts w:ascii="Arial" w:hAnsi="Arial" w:cs="Arial"/>
        </w:rPr>
      </w:pPr>
      <w:r w:rsidRPr="00A91F9D">
        <w:rPr>
          <w:rFonts w:ascii="Arial" w:hAnsi="Arial" w:cs="Arial"/>
          <w:b/>
        </w:rPr>
        <w:t xml:space="preserve">ACTION: </w:t>
      </w:r>
      <w:r w:rsidRPr="00A91F9D">
        <w:rPr>
          <w:rFonts w:ascii="Arial" w:hAnsi="Arial" w:cs="Arial"/>
          <w:b/>
        </w:rPr>
        <w:tab/>
      </w:r>
      <w:r w:rsidR="0045420C" w:rsidRPr="00A91F9D">
        <w:rPr>
          <w:rFonts w:ascii="Arial" w:hAnsi="Arial" w:cs="Arial"/>
          <w:color w:val="000000"/>
        </w:rPr>
        <w:t>SA</w:t>
      </w:r>
      <w:r w:rsidR="006F1B00" w:rsidRPr="00A91F9D">
        <w:rPr>
          <w:rFonts w:ascii="Arial" w:hAnsi="Arial" w:cs="Arial"/>
          <w:color w:val="000000"/>
        </w:rPr>
        <w:t>2</w:t>
      </w:r>
      <w:r w:rsidRPr="00A91F9D">
        <w:rPr>
          <w:rFonts w:ascii="Arial" w:hAnsi="Arial" w:cs="Arial"/>
          <w:color w:val="000000"/>
        </w:rPr>
        <w:t xml:space="preserve"> asks C</w:t>
      </w:r>
      <w:r w:rsidR="00477B8F" w:rsidRPr="00A91F9D">
        <w:rPr>
          <w:rFonts w:ascii="Arial" w:hAnsi="Arial" w:cs="Arial"/>
          <w:color w:val="000000"/>
        </w:rPr>
        <w:t>T</w:t>
      </w:r>
      <w:r w:rsidR="004011E6" w:rsidRPr="00A91F9D">
        <w:rPr>
          <w:rFonts w:ascii="Arial" w:hAnsi="Arial" w:cs="Arial"/>
          <w:color w:val="000000"/>
        </w:rPr>
        <w:t>3 and CT4</w:t>
      </w:r>
      <w:r w:rsidR="006E17FC" w:rsidRPr="00A91F9D">
        <w:rPr>
          <w:rFonts w:ascii="Arial" w:hAnsi="Arial" w:cs="Arial"/>
          <w:color w:val="000000"/>
        </w:rPr>
        <w:t xml:space="preserve"> group to </w:t>
      </w:r>
      <w:r w:rsidR="004011E6" w:rsidRPr="00A91F9D">
        <w:rPr>
          <w:rFonts w:ascii="Arial" w:hAnsi="Arial" w:cs="Arial"/>
          <w:color w:val="000000"/>
        </w:rPr>
        <w:t>take the above answers into account.</w:t>
      </w:r>
    </w:p>
    <w:p w:rsidR="00463675" w:rsidRPr="000F4E43" w:rsidRDefault="00463675">
      <w:pPr>
        <w:rPr>
          <w:rFonts w:ascii="Arial" w:hAnsi="Arial" w:cs="Arial"/>
          <w:i/>
          <w:iCs/>
          <w:color w:val="FF0000"/>
        </w:rPr>
      </w:pPr>
      <w:r w:rsidRPr="000F4E43">
        <w:rPr>
          <w:rFonts w:ascii="Arial" w:hAnsi="Arial" w:cs="Arial"/>
          <w:color w:val="FF0000"/>
        </w:rPr>
        <w:t>Guidance – Provide clear information on what the other groups must do, and by when</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9A6" w:rsidRDefault="009159A6">
      <w:r>
        <w:separator/>
      </w:r>
    </w:p>
  </w:endnote>
  <w:endnote w:type="continuationSeparator" w:id="0">
    <w:p w:rsidR="009159A6" w:rsidRDefault="0091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9A6" w:rsidRDefault="009159A6">
      <w:r>
        <w:separator/>
      </w:r>
    </w:p>
  </w:footnote>
  <w:footnote w:type="continuationSeparator" w:id="0">
    <w:p w:rsidR="009159A6" w:rsidRDefault="00915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223D0F"/>
    <w:multiLevelType w:val="hybridMultilevel"/>
    <w:tmpl w:val="BC1E7E6A"/>
    <w:lvl w:ilvl="0" w:tplc="765402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0F6CFC"/>
    <w:rsid w:val="00144B78"/>
    <w:rsid w:val="00175A43"/>
    <w:rsid w:val="001B35FA"/>
    <w:rsid w:val="001B5D23"/>
    <w:rsid w:val="001B7D46"/>
    <w:rsid w:val="001C1B1A"/>
    <w:rsid w:val="001D71CA"/>
    <w:rsid w:val="0022103D"/>
    <w:rsid w:val="00223ED5"/>
    <w:rsid w:val="00243599"/>
    <w:rsid w:val="002E4B60"/>
    <w:rsid w:val="003007F7"/>
    <w:rsid w:val="00324937"/>
    <w:rsid w:val="00344778"/>
    <w:rsid w:val="003856A3"/>
    <w:rsid w:val="00387EBE"/>
    <w:rsid w:val="003C6ED3"/>
    <w:rsid w:val="003D4891"/>
    <w:rsid w:val="004011E6"/>
    <w:rsid w:val="00416573"/>
    <w:rsid w:val="0045420C"/>
    <w:rsid w:val="00463675"/>
    <w:rsid w:val="004727C2"/>
    <w:rsid w:val="00477B8F"/>
    <w:rsid w:val="00492D50"/>
    <w:rsid w:val="0049341F"/>
    <w:rsid w:val="004A31B6"/>
    <w:rsid w:val="004D2AC6"/>
    <w:rsid w:val="004E592D"/>
    <w:rsid w:val="004E7F6A"/>
    <w:rsid w:val="004F4A64"/>
    <w:rsid w:val="00574CB5"/>
    <w:rsid w:val="00584B08"/>
    <w:rsid w:val="00586194"/>
    <w:rsid w:val="00595688"/>
    <w:rsid w:val="005C38C8"/>
    <w:rsid w:val="00600780"/>
    <w:rsid w:val="00611C47"/>
    <w:rsid w:val="006759EE"/>
    <w:rsid w:val="006A3E07"/>
    <w:rsid w:val="006B389A"/>
    <w:rsid w:val="006B668B"/>
    <w:rsid w:val="006C5B43"/>
    <w:rsid w:val="006D0D25"/>
    <w:rsid w:val="006E17FC"/>
    <w:rsid w:val="006E2D9F"/>
    <w:rsid w:val="006F1B00"/>
    <w:rsid w:val="00726FC3"/>
    <w:rsid w:val="0073685A"/>
    <w:rsid w:val="00741C17"/>
    <w:rsid w:val="0074309D"/>
    <w:rsid w:val="00752AD3"/>
    <w:rsid w:val="00780BBD"/>
    <w:rsid w:val="007941DD"/>
    <w:rsid w:val="007A1FE0"/>
    <w:rsid w:val="007E2F26"/>
    <w:rsid w:val="00827222"/>
    <w:rsid w:val="00834BD7"/>
    <w:rsid w:val="0084049C"/>
    <w:rsid w:val="00841710"/>
    <w:rsid w:val="00844354"/>
    <w:rsid w:val="0085215B"/>
    <w:rsid w:val="00854847"/>
    <w:rsid w:val="0086711C"/>
    <w:rsid w:val="008B2BBD"/>
    <w:rsid w:val="008C2107"/>
    <w:rsid w:val="008D6007"/>
    <w:rsid w:val="00906004"/>
    <w:rsid w:val="009159A6"/>
    <w:rsid w:val="00923E7C"/>
    <w:rsid w:val="0096728E"/>
    <w:rsid w:val="00996DAA"/>
    <w:rsid w:val="009B265F"/>
    <w:rsid w:val="009B349E"/>
    <w:rsid w:val="009D4F3B"/>
    <w:rsid w:val="009E5C6F"/>
    <w:rsid w:val="009F76A3"/>
    <w:rsid w:val="00A07FCE"/>
    <w:rsid w:val="00A441B5"/>
    <w:rsid w:val="00A80196"/>
    <w:rsid w:val="00A91F9D"/>
    <w:rsid w:val="00AC6962"/>
    <w:rsid w:val="00AE1BD2"/>
    <w:rsid w:val="00AF5D18"/>
    <w:rsid w:val="00B05C73"/>
    <w:rsid w:val="00B31FE9"/>
    <w:rsid w:val="00B81AA1"/>
    <w:rsid w:val="00BC6F12"/>
    <w:rsid w:val="00BF0CA5"/>
    <w:rsid w:val="00C25B1D"/>
    <w:rsid w:val="00C33343"/>
    <w:rsid w:val="00C4081E"/>
    <w:rsid w:val="00C47105"/>
    <w:rsid w:val="00C55D6B"/>
    <w:rsid w:val="00C831C8"/>
    <w:rsid w:val="00C9202D"/>
    <w:rsid w:val="00D5113A"/>
    <w:rsid w:val="00D60729"/>
    <w:rsid w:val="00D812DC"/>
    <w:rsid w:val="00DA61BB"/>
    <w:rsid w:val="00DA75CA"/>
    <w:rsid w:val="00DC34BA"/>
    <w:rsid w:val="00DD788E"/>
    <w:rsid w:val="00DE24B5"/>
    <w:rsid w:val="00E74294"/>
    <w:rsid w:val="00E87510"/>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2020-08-13T14:31:00Z</dcterms:created>
  <dcterms:modified xsi:type="dcterms:W3CDTF">2020-08-13T14:31:00Z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(2)jBrNMqP2z7iP3pjWZHmu6tNg1k3OjQbzEfnJnaH3BCe2KVw6KPykfzMCLdkNe/OKnQ8t9EuK
1kSjS9NKhdpxhR3DA90zlbl3xSWeEhEQKDDkvubI/AnMhX9zHcqZtCJNYTlRbaTYIxeIjgEA
wshUSvdJ6H057nmCrqiaS41KBt2JUnjZQwpzj9/wmzM1u+RFrwsDI8wEt19Q5HPpw7j+qQv7
65veJeS7RrZmF54iLt</vt:lpwstr>
  </property>
  <property fmtid="{D5CDD505-2E9C-101B-9397-08002B2CF9AE}" pid="7" name="_2015_ms_pID_7253431">
    <vt:lpwstr>Bn9cQDYB4AAOBlIQrz4Rs2plNF5LhZgq6RUeX+VdkP7Xcl5aJml2Iv
nlakxj7XsyPfCC05i/O+2TJ/NWwHN4QqMLFXLHuxU/DP5RuCJQc+hxD69rTBVi47WYeedy32
XPie6y8L/KnV/WqzifcmxamRGQ9rPFk3JdSA2eYqmkNLXfLwZLgL2xwB2DpgARLVahgjXoIK
jlfUuYUK2euKUpcM</vt:lpwstr>
  </property>
</Properties>
</file>